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3A" w:rsidRPr="00D9093A" w:rsidRDefault="00D9093A" w:rsidP="00D9093A">
      <w:pPr>
        <w:shd w:val="clear" w:color="auto" w:fill="FFFFFF"/>
        <w:spacing w:before="100" w:beforeAutospacing="1" w:after="45" w:line="240" w:lineRule="auto"/>
        <w:outlineLvl w:val="2"/>
        <w:rPr>
          <w:rFonts w:ascii="Arial" w:eastAsia="Times New Roman" w:hAnsi="Arial" w:cs="Arial"/>
          <w:caps/>
          <w:color w:val="BB310F"/>
          <w:spacing w:val="6"/>
          <w:sz w:val="24"/>
          <w:szCs w:val="24"/>
          <w:lang w:eastAsia="de-DE"/>
        </w:rPr>
      </w:pPr>
      <w:bookmarkStart w:id="0" w:name="_GoBack"/>
      <w:bookmarkEnd w:id="0"/>
    </w:p>
    <w:p w:rsidR="00D9093A" w:rsidRPr="00D9093A" w:rsidRDefault="008F4DC4" w:rsidP="00D9093A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caps/>
          <w:color w:val="92D050"/>
          <w:kern w:val="36"/>
          <w:sz w:val="48"/>
          <w:szCs w:val="48"/>
          <w:lang w:eastAsia="de-DE"/>
        </w:rPr>
      </w:pPr>
      <w:r w:rsidRPr="008F4DC4">
        <w:rPr>
          <w:rFonts w:eastAsia="Times New Roman" w:cs="Times New Roman"/>
          <w:b/>
          <w:caps/>
          <w:color w:val="92D050"/>
          <w:kern w:val="36"/>
          <w:sz w:val="48"/>
          <w:szCs w:val="48"/>
          <w:lang w:eastAsia="de-DE"/>
        </w:rPr>
        <w:t>Vitamin B12:</w:t>
      </w:r>
    </w:p>
    <w:p w:rsidR="00D9093A" w:rsidRPr="00D9093A" w:rsidRDefault="00D9093A" w:rsidP="00D9093A">
      <w:pPr>
        <w:shd w:val="clear" w:color="auto" w:fill="FFFFFF"/>
        <w:spacing w:before="100" w:beforeAutospacing="1" w:after="120" w:line="348" w:lineRule="atLeast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de-DE"/>
        </w:rPr>
      </w:pPr>
      <w:r w:rsidRPr="00D9093A">
        <w:rPr>
          <w:rFonts w:eastAsia="Times New Roman" w:cs="Times New Roman"/>
          <w:b/>
          <w:bCs/>
          <w:color w:val="333333"/>
          <w:sz w:val="24"/>
          <w:szCs w:val="24"/>
          <w:lang w:eastAsia="de-DE"/>
        </w:rPr>
        <w:t>Vitamin-B12-Vorkommen in Lebensmitteln</w:t>
      </w:r>
    </w:p>
    <w:p w:rsidR="00D9093A" w:rsidRDefault="00D9093A" w:rsidP="009437C8">
      <w:pPr>
        <w:shd w:val="clear" w:color="auto" w:fill="FFFFFF"/>
        <w:spacing w:before="100" w:beforeAutospacing="1" w:after="150" w:line="348" w:lineRule="atLeast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Der Mensch ist auf die regelmäßige Zufuhr von </w:t>
      </w:r>
      <w:hyperlink r:id="rId5" w:history="1">
        <w:r w:rsidRPr="00D9093A">
          <w:rPr>
            <w:rFonts w:eastAsia="Times New Roman" w:cs="Times New Roman"/>
            <w:bCs/>
            <w:sz w:val="24"/>
            <w:szCs w:val="24"/>
            <w:lang w:eastAsia="de-DE"/>
          </w:rPr>
          <w:t>Vitamin B12</w:t>
        </w:r>
      </w:hyperlink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 über die Nahrung angewiesen, um gesund zu bleiben. Aber welche Lebensmittel verfügen überhaupt über einen nennenswerten Vitamin-B12-Gehalt? Im Gegensatz zu vielen anderen Vitaminen, ist Vitamin B12 leider nur in sehr wenigen Nahrungsmitteln in größeren Mengen enthalten. Vitamin B12 wird von speziellen Mikroorganismen produziert und ist </w:t>
      </w:r>
      <w:r w:rsidRPr="00D9093A">
        <w:rPr>
          <w:rFonts w:eastAsia="Times New Roman" w:cs="Times New Roman"/>
          <w:b/>
          <w:bCs/>
          <w:color w:val="333333"/>
          <w:sz w:val="24"/>
          <w:szCs w:val="24"/>
          <w:lang w:eastAsia="de-DE"/>
        </w:rPr>
        <w:t>fast ausschließlich in tierischen Lebensmitteln vorzufinden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 – also in </w:t>
      </w:r>
      <w:r w:rsidRPr="00D9093A">
        <w:rPr>
          <w:rFonts w:eastAsia="Times New Roman" w:cs="Times New Roman"/>
          <w:b/>
          <w:color w:val="333333"/>
          <w:sz w:val="24"/>
          <w:szCs w:val="24"/>
          <w:lang w:eastAsia="de-DE"/>
        </w:rPr>
        <w:t>Fisch, Fleisch, Milchprodukten und Eiern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>. Pflanzliche Lebensmittel, die für die meisten anderen Vitamine unsere wichtigste Quelle sind, enthalten hingegen fast kein Vitamin B12 – weder Obst und Gemüse, noch Nüsse oder Saaten. Einzig fermentierte pflanzliche Lebensmittel, wie Sauerkraut und Bier, sowie die Alge Chlorella enthalten geringe Mengen an Vitamin B12. Den B12-Bedarf durch diese Leben</w:t>
      </w:r>
      <w:r w:rsidR="008F4DC4">
        <w:rPr>
          <w:rFonts w:eastAsia="Times New Roman" w:cs="Times New Roman"/>
          <w:color w:val="333333"/>
          <w:sz w:val="24"/>
          <w:szCs w:val="24"/>
          <w:lang w:eastAsia="de-DE"/>
        </w:rPr>
        <w:t>s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mittel zu decken, ist jedoch nur bei sehr guter Gesundheit und Aufnahmefähigkeit möglich. </w:t>
      </w:r>
      <w:r w:rsidR="008F4DC4">
        <w:rPr>
          <w:rFonts w:eastAsia="Times New Roman" w:cs="Times New Roman"/>
          <w:color w:val="333333"/>
          <w:sz w:val="24"/>
          <w:szCs w:val="24"/>
          <w:lang w:eastAsia="de-DE"/>
        </w:rPr>
        <w:t>Daher ist i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n </w:t>
      </w:r>
      <w:r w:rsidR="008F4DC4">
        <w:rPr>
          <w:rFonts w:eastAsia="Times New Roman" w:cs="Times New Roman"/>
          <w:color w:val="333333"/>
          <w:sz w:val="24"/>
          <w:szCs w:val="24"/>
          <w:lang w:eastAsia="de-DE"/>
        </w:rPr>
        <w:t xml:space="preserve">vielen Fällen 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eine </w:t>
      </w:r>
      <w:r w:rsidR="008F4DC4">
        <w:rPr>
          <w:rFonts w:eastAsia="Times New Roman" w:cs="Times New Roman"/>
          <w:color w:val="333333"/>
          <w:sz w:val="24"/>
          <w:szCs w:val="24"/>
          <w:lang w:eastAsia="de-DE"/>
        </w:rPr>
        <w:t xml:space="preserve">zusätzliche Versorgung über B12 Medikamente (Tabletten, Injektionen – je nach Schweregrad des Mangels an Vitamin B12) 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 </w:t>
      </w:r>
      <w:r w:rsidR="008F4DC4">
        <w:rPr>
          <w:rFonts w:eastAsia="Times New Roman" w:cs="Times New Roman"/>
          <w:color w:val="333333"/>
          <w:sz w:val="24"/>
          <w:szCs w:val="24"/>
          <w:lang w:eastAsia="de-DE"/>
        </w:rPr>
        <w:t xml:space="preserve">notwendig. 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Die meisten Fälle von </w:t>
      </w:r>
      <w:hyperlink r:id="rId6" w:tooltip="Vitamin B12 Mangel" w:history="1">
        <w:r w:rsidRPr="00D9093A">
          <w:rPr>
            <w:rFonts w:eastAsia="Times New Roman" w:cs="Times New Roman"/>
            <w:bCs/>
            <w:sz w:val="24"/>
            <w:szCs w:val="24"/>
            <w:lang w:eastAsia="de-DE"/>
          </w:rPr>
          <w:t>Vitamin-B12-Mangel</w:t>
        </w:r>
        <w:r w:rsidRPr="00D9093A">
          <w:rPr>
            <w:rFonts w:eastAsia="Times New Roman" w:cs="Times New Roman"/>
            <w:bCs/>
            <w:sz w:val="24"/>
            <w:szCs w:val="24"/>
            <w:u w:val="single"/>
            <w:lang w:eastAsia="de-DE"/>
          </w:rPr>
          <w:t xml:space="preserve"> </w:t>
        </w:r>
      </w:hyperlink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entstehen </w:t>
      </w:r>
      <w:r w:rsidR="009437C8">
        <w:rPr>
          <w:rFonts w:eastAsia="Times New Roman" w:cs="Times New Roman"/>
          <w:color w:val="333333"/>
          <w:sz w:val="24"/>
          <w:szCs w:val="24"/>
          <w:lang w:eastAsia="de-DE"/>
        </w:rPr>
        <w:t xml:space="preserve">jedoch 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durch </w:t>
      </w:r>
      <w:hyperlink r:id="rId7" w:tooltip="Vitamin B12 Aufnahmestörung" w:history="1">
        <w:r w:rsidRPr="00D9093A">
          <w:rPr>
            <w:rFonts w:eastAsia="Times New Roman" w:cs="Times New Roman"/>
            <w:b/>
            <w:bCs/>
            <w:sz w:val="24"/>
            <w:szCs w:val="24"/>
            <w:lang w:eastAsia="de-DE"/>
          </w:rPr>
          <w:t>Aufnahmestörungen</w:t>
        </w:r>
      </w:hyperlink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 o</w:t>
      </w:r>
      <w:r w:rsidR="009437C8">
        <w:rPr>
          <w:rFonts w:eastAsia="Times New Roman" w:cs="Times New Roman"/>
          <w:color w:val="333333"/>
          <w:sz w:val="24"/>
          <w:szCs w:val="24"/>
          <w:lang w:eastAsia="de-DE"/>
        </w:rPr>
        <w:t xml:space="preserve">der einen erhöhten Bedarf bei 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Stress und </w:t>
      </w:r>
      <w:r w:rsidR="009437C8">
        <w:rPr>
          <w:rFonts w:eastAsia="Times New Roman" w:cs="Times New Roman"/>
          <w:color w:val="333333"/>
          <w:sz w:val="24"/>
          <w:szCs w:val="24"/>
          <w:lang w:eastAsia="de-DE"/>
        </w:rPr>
        <w:t>körperlichen (Schwangerschaft) oder seelischen Belastungen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>. Die Gesundheit des Magens und Darms ist bei vielen Menschen in den Indu</w:t>
      </w:r>
      <w:r w:rsidR="008F4DC4">
        <w:rPr>
          <w:rFonts w:eastAsia="Times New Roman" w:cs="Times New Roman"/>
          <w:color w:val="333333"/>
          <w:sz w:val="24"/>
          <w:szCs w:val="24"/>
          <w:lang w:eastAsia="de-DE"/>
        </w:rPr>
        <w:t xml:space="preserve">strienationen leider </w:t>
      </w:r>
      <w:r w:rsidR="009437C8">
        <w:rPr>
          <w:rFonts w:eastAsia="Times New Roman" w:cs="Times New Roman"/>
          <w:color w:val="333333"/>
          <w:sz w:val="24"/>
          <w:szCs w:val="24"/>
          <w:lang w:eastAsia="de-DE"/>
        </w:rPr>
        <w:t xml:space="preserve">chronisch beeinträchtigt, so 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>dass das Vitamin B12 nicht gut aus der Nahrung auf</w:t>
      </w:r>
      <w:r w:rsidR="009437C8">
        <w:rPr>
          <w:rFonts w:eastAsia="Times New Roman" w:cs="Times New Roman"/>
          <w:color w:val="333333"/>
          <w:sz w:val="24"/>
          <w:szCs w:val="24"/>
          <w:lang w:eastAsia="de-DE"/>
        </w:rPr>
        <w:t>genommen werden kann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. </w:t>
      </w:r>
      <w:r w:rsidRPr="00D9093A">
        <w:rPr>
          <w:rFonts w:eastAsia="Times New Roman" w:cs="Times New Roman"/>
          <w:b/>
          <w:color w:val="333333"/>
          <w:sz w:val="24"/>
          <w:szCs w:val="24"/>
          <w:lang w:eastAsia="de-DE"/>
        </w:rPr>
        <w:t>Bei einer vegetarischen oder veganen Ernährung ist das Ris</w:t>
      </w:r>
      <w:r w:rsidR="008F4DC4" w:rsidRPr="009437C8">
        <w:rPr>
          <w:rFonts w:eastAsia="Times New Roman" w:cs="Times New Roman"/>
          <w:b/>
          <w:color w:val="333333"/>
          <w:sz w:val="24"/>
          <w:szCs w:val="24"/>
          <w:lang w:eastAsia="de-DE"/>
        </w:rPr>
        <w:t>i</w:t>
      </w:r>
      <w:r w:rsidRPr="00D9093A">
        <w:rPr>
          <w:rFonts w:eastAsia="Times New Roman" w:cs="Times New Roman"/>
          <w:b/>
          <w:color w:val="333333"/>
          <w:sz w:val="24"/>
          <w:szCs w:val="24"/>
          <w:lang w:eastAsia="de-DE"/>
        </w:rPr>
        <w:t>ko einer mangel</w:t>
      </w:r>
      <w:r w:rsidR="009437C8">
        <w:rPr>
          <w:rFonts w:eastAsia="Times New Roman" w:cs="Times New Roman"/>
          <w:b/>
          <w:color w:val="333333"/>
          <w:sz w:val="24"/>
          <w:szCs w:val="24"/>
          <w:lang w:eastAsia="de-DE"/>
        </w:rPr>
        <w:t xml:space="preserve">nden Aufnahme nochmals </w:t>
      </w:r>
      <w:r w:rsidRPr="00D9093A">
        <w:rPr>
          <w:rFonts w:eastAsia="Times New Roman" w:cs="Times New Roman"/>
          <w:b/>
          <w:color w:val="333333"/>
          <w:sz w:val="24"/>
          <w:szCs w:val="24"/>
          <w:lang w:eastAsia="de-DE"/>
        </w:rPr>
        <w:t>höher</w:t>
      </w:r>
      <w:r w:rsidR="009437C8">
        <w:rPr>
          <w:rFonts w:eastAsia="Times New Roman" w:cs="Times New Roman"/>
          <w:color w:val="333333"/>
          <w:sz w:val="24"/>
          <w:szCs w:val="24"/>
          <w:lang w:eastAsia="de-DE"/>
        </w:rPr>
        <w:t xml:space="preserve">, da </w:t>
      </w: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 xml:space="preserve">die Lebensmittel hier </w:t>
      </w:r>
      <w:r w:rsidR="009437C8">
        <w:rPr>
          <w:rFonts w:eastAsia="Times New Roman" w:cs="Times New Roman"/>
          <w:color w:val="333333"/>
          <w:sz w:val="24"/>
          <w:szCs w:val="24"/>
          <w:lang w:eastAsia="de-DE"/>
        </w:rPr>
        <w:t xml:space="preserve">kaum Vitamin B12 enthalten. </w:t>
      </w:r>
    </w:p>
    <w:p w:rsidR="009437C8" w:rsidRPr="00D9093A" w:rsidRDefault="009437C8" w:rsidP="009437C8">
      <w:pPr>
        <w:shd w:val="clear" w:color="auto" w:fill="FFFFFF"/>
        <w:spacing w:before="100" w:beforeAutospacing="1" w:after="150" w:line="348" w:lineRule="atLeast"/>
        <w:rPr>
          <w:rFonts w:eastAsia="Times New Roman" w:cs="Times New Roman"/>
          <w:b/>
          <w:bCs/>
          <w:color w:val="333333"/>
          <w:sz w:val="24"/>
          <w:szCs w:val="24"/>
          <w:u w:val="single"/>
          <w:lang w:eastAsia="de-DE"/>
        </w:rPr>
      </w:pPr>
      <w:r w:rsidRPr="009437C8">
        <w:rPr>
          <w:rFonts w:eastAsia="Times New Roman" w:cs="Times New Roman"/>
          <w:b/>
          <w:color w:val="333333"/>
          <w:sz w:val="24"/>
          <w:szCs w:val="24"/>
          <w:u w:val="single"/>
          <w:lang w:eastAsia="de-DE"/>
        </w:rPr>
        <w:t>Hoher B12 – Verbrauch / Bedarf bei:</w:t>
      </w:r>
    </w:p>
    <w:p w:rsidR="00D9093A" w:rsidRPr="00D9093A" w:rsidRDefault="00D9093A" w:rsidP="00D909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tLeast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>Stress (=hoher B12-Verbrauch)</w:t>
      </w:r>
    </w:p>
    <w:p w:rsidR="00D9093A" w:rsidRPr="00D9093A" w:rsidRDefault="00D9093A" w:rsidP="00D909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tLeast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>Problemen mit Magen und Darm</w:t>
      </w:r>
    </w:p>
    <w:p w:rsidR="00D9093A" w:rsidRPr="00D9093A" w:rsidRDefault="009437C8" w:rsidP="00D909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tLeast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>R</w:t>
      </w:r>
      <w:r>
        <w:rPr>
          <w:rFonts w:eastAsia="Times New Roman" w:cs="Times New Roman"/>
          <w:color w:val="333333"/>
          <w:sz w:val="24"/>
          <w:szCs w:val="24"/>
          <w:lang w:eastAsia="de-DE"/>
        </w:rPr>
        <w:t xml:space="preserve">egelmäßige </w:t>
      </w:r>
      <w:r w:rsidR="00D9093A" w:rsidRPr="00D9093A">
        <w:rPr>
          <w:rFonts w:eastAsia="Times New Roman" w:cs="Times New Roman"/>
          <w:color w:val="333333"/>
          <w:sz w:val="24"/>
          <w:szCs w:val="24"/>
          <w:lang w:eastAsia="de-DE"/>
        </w:rPr>
        <w:t>Einnahme von diversen Medikamenten</w:t>
      </w:r>
    </w:p>
    <w:p w:rsidR="00D9093A" w:rsidRPr="00D9093A" w:rsidRDefault="00D9093A" w:rsidP="00D909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tLeast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>Alkohol und Zigarettenkonsum</w:t>
      </w:r>
    </w:p>
    <w:p w:rsidR="00D9093A" w:rsidRPr="00D9093A" w:rsidRDefault="00D9093A" w:rsidP="00D909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tLeast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>Schwangerschaft und Stillen</w:t>
      </w:r>
    </w:p>
    <w:p w:rsidR="00D9093A" w:rsidRPr="00D9093A" w:rsidRDefault="00D9093A" w:rsidP="00D909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tLeast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>hohem Alter</w:t>
      </w:r>
    </w:p>
    <w:p w:rsidR="00D9093A" w:rsidRPr="00D9093A" w:rsidRDefault="00D9093A" w:rsidP="00D909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tLeast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>Verwertungsstörungen</w:t>
      </w:r>
    </w:p>
    <w:p w:rsidR="00D9093A" w:rsidRPr="00D9093A" w:rsidRDefault="00D9093A" w:rsidP="00D909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tLeast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>Krankheit und Infekten</w:t>
      </w:r>
    </w:p>
    <w:p w:rsidR="00D9093A" w:rsidRPr="00D9093A" w:rsidRDefault="00D9093A" w:rsidP="00D909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8" w:lineRule="atLeast"/>
        <w:rPr>
          <w:rFonts w:eastAsia="Times New Roman" w:cs="Times New Roman"/>
          <w:color w:val="333333"/>
          <w:sz w:val="24"/>
          <w:szCs w:val="24"/>
          <w:lang w:eastAsia="de-DE"/>
        </w:rPr>
      </w:pPr>
      <w:r w:rsidRPr="00D9093A">
        <w:rPr>
          <w:rFonts w:eastAsia="Times New Roman" w:cs="Times New Roman"/>
          <w:color w:val="333333"/>
          <w:sz w:val="24"/>
          <w:szCs w:val="24"/>
          <w:lang w:eastAsia="de-DE"/>
        </w:rPr>
        <w:t>allgemein ungesunder Ernährung</w:t>
      </w:r>
    </w:p>
    <w:p w:rsidR="00F435C4" w:rsidRDefault="00F435C4">
      <w:pPr>
        <w:rPr>
          <w:sz w:val="24"/>
          <w:szCs w:val="24"/>
        </w:rPr>
      </w:pPr>
    </w:p>
    <w:p w:rsidR="009437C8" w:rsidRPr="009437C8" w:rsidRDefault="009437C8">
      <w:pPr>
        <w:rPr>
          <w:b/>
          <w:color w:val="92D050"/>
          <w:sz w:val="24"/>
          <w:szCs w:val="24"/>
        </w:rPr>
      </w:pPr>
      <w:r w:rsidRPr="009437C8">
        <w:rPr>
          <w:b/>
          <w:color w:val="92D050"/>
          <w:sz w:val="24"/>
          <w:szCs w:val="24"/>
        </w:rPr>
        <w:t>Ihr Team Dr. Rausch</w:t>
      </w:r>
    </w:p>
    <w:sectPr w:rsidR="009437C8" w:rsidRPr="00943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694"/>
    <w:multiLevelType w:val="multilevel"/>
    <w:tmpl w:val="88B6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01A5C"/>
    <w:multiLevelType w:val="multilevel"/>
    <w:tmpl w:val="DD00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3A"/>
    <w:rsid w:val="007B0E06"/>
    <w:rsid w:val="008F4DC4"/>
    <w:rsid w:val="009437C8"/>
    <w:rsid w:val="00D9093A"/>
    <w:rsid w:val="00F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BB10-EFB1-4765-9232-ADA5E0F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12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9" w:color="F1F1F1"/>
                                <w:left w:val="single" w:sz="6" w:space="9" w:color="F1F1F1"/>
                                <w:bottom w:val="single" w:sz="6" w:space="9" w:color="F1F1F1"/>
                                <w:right w:val="single" w:sz="6" w:space="9" w:color="F1F1F1"/>
                              </w:divBdr>
                              <w:divsChild>
                                <w:div w:id="72148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8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7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aminb12.de/aufnahmestoer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aminb12.de/mangel/" TargetMode="External"/><Relationship Id="rId5" Type="http://schemas.openxmlformats.org/officeDocument/2006/relationships/hyperlink" Target="http://www.vitaminb12.de/vitamin-b12-uebersich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Jochen Rausch</dc:creator>
  <cp:keywords/>
  <dc:description/>
  <cp:lastModifiedBy>Dr. Jochen Rausch</cp:lastModifiedBy>
  <cp:revision>2</cp:revision>
  <cp:lastPrinted>2016-09-27T14:56:00Z</cp:lastPrinted>
  <dcterms:created xsi:type="dcterms:W3CDTF">2016-10-17T05:56:00Z</dcterms:created>
  <dcterms:modified xsi:type="dcterms:W3CDTF">2016-10-17T05:56:00Z</dcterms:modified>
</cp:coreProperties>
</file>